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3B" w:rsidRDefault="00CA783B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Решение Собрания депутатов Златоустовского городского округа от 30 декабря 2005 г. N 96-ЗГО "Об утверждении Положения о градостроительной деятельности на территории Златоустовского городского округа" (с изменениями и дополнениями)</w:t>
        </w:r>
      </w:hyperlink>
    </w:p>
    <w:p w:rsidR="00CA783B" w:rsidRDefault="00CA783B">
      <w:pPr>
        <w:pStyle w:val="ab"/>
      </w:pPr>
      <w:r>
        <w:t>С изменениями и дополнениями от:</w:t>
      </w:r>
    </w:p>
    <w:p w:rsidR="00CA783B" w:rsidRDefault="00CA783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декабря 2007 г.</w:t>
      </w:r>
    </w:p>
    <w:p w:rsidR="00CA783B" w:rsidRDefault="00CA783B"/>
    <w:p w:rsidR="00CA783B" w:rsidRDefault="00CA783B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Градостроительным кодексом</w:t>
        </w:r>
      </w:hyperlink>
      <w:r>
        <w:t xml:space="preserve"> Российской Федерации, </w:t>
      </w:r>
      <w:hyperlink r:id="rId9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общих принципах организации местного самоуправления в Российской Федерации" N 131-ФЗ от 06.10.2003 г, Собрание депутатов Златоустовского городского округа решает:</w:t>
      </w:r>
    </w:p>
    <w:p w:rsidR="00CA783B" w:rsidRDefault="00CA783B">
      <w:bookmarkStart w:id="0" w:name="sub_1001"/>
      <w:r>
        <w:t>1. Утвердить Положение о градостроительной деятельности на территории Златоустовского городского округа" (</w:t>
      </w:r>
      <w:hyperlink w:anchor="sub_1" w:history="1">
        <w:r>
          <w:rPr>
            <w:rStyle w:val="a4"/>
            <w:rFonts w:cs="Times New Roman CYR"/>
          </w:rPr>
          <w:t>Приложение</w:t>
        </w:r>
      </w:hyperlink>
      <w:r>
        <w:t>).</w:t>
      </w:r>
    </w:p>
    <w:p w:rsidR="00CA783B" w:rsidRDefault="00CA783B">
      <w:bookmarkStart w:id="1" w:name="sub_1002"/>
      <w:bookmarkEnd w:id="0"/>
      <w:r>
        <w:t>2. Положение вступает в силу с 01.01.2006 года.</w:t>
      </w:r>
    </w:p>
    <w:p w:rsidR="00CA783B" w:rsidRDefault="00CA783B">
      <w:bookmarkStart w:id="2" w:name="sub_1003"/>
      <w:bookmarkEnd w:id="1"/>
      <w:r>
        <w:t xml:space="preserve">3. </w:t>
      </w:r>
      <w:hyperlink r:id="rId10" w:history="1">
        <w:r>
          <w:rPr>
            <w:rStyle w:val="a4"/>
            <w:rFonts w:cs="Times New Roman CYR"/>
          </w:rPr>
          <w:t>Опубликовать</w:t>
        </w:r>
      </w:hyperlink>
      <w:r>
        <w:t xml:space="preserve"> настоящее Положение в средствах массовой информации.</w:t>
      </w:r>
    </w:p>
    <w:p w:rsidR="00CA783B" w:rsidRDefault="00CA783B">
      <w:bookmarkStart w:id="3" w:name="sub_1004"/>
      <w:bookmarkEnd w:id="2"/>
      <w:r>
        <w:t>4. Контроль исполнения настоящего решения возложить на комиссию по промышленности, предпринимательству и строительству (Росляк А.Н.).</w:t>
      </w:r>
    </w:p>
    <w:bookmarkEnd w:id="3"/>
    <w:p w:rsidR="00CA783B" w:rsidRDefault="00CA783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CA783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A783B" w:rsidRDefault="00CA783B">
            <w:pPr>
              <w:pStyle w:val="ac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A783B" w:rsidRDefault="00CA783B">
            <w:pPr>
              <w:pStyle w:val="aa"/>
              <w:jc w:val="right"/>
            </w:pPr>
            <w:r>
              <w:t>Д.П. Мигашкин</w:t>
            </w:r>
          </w:p>
        </w:tc>
      </w:tr>
    </w:tbl>
    <w:p w:rsidR="00CA783B" w:rsidRDefault="00CA783B"/>
    <w:p w:rsidR="00CA783B" w:rsidRDefault="00CA783B">
      <w:pPr>
        <w:ind w:firstLine="0"/>
        <w:jc w:val="right"/>
      </w:pPr>
      <w:bookmarkStart w:id="4" w:name="sub_1"/>
      <w:r>
        <w:rPr>
          <w:rStyle w:val="a3"/>
          <w:bCs/>
        </w:rPr>
        <w:t>Приложение</w:t>
      </w:r>
    </w:p>
    <w:bookmarkEnd w:id="4"/>
    <w:p w:rsidR="00CA783B" w:rsidRDefault="00CA783B">
      <w:pPr>
        <w:ind w:firstLine="0"/>
        <w:jc w:val="right"/>
      </w:pPr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  <w:rFonts w:cs="Times New Roman CYR"/>
          </w:rPr>
          <w:t>решению</w:t>
        </w:r>
      </w:hyperlink>
      <w:r>
        <w:rPr>
          <w:rStyle w:val="a3"/>
          <w:bCs/>
        </w:rPr>
        <w:t xml:space="preserve"> Собрания Депутатов</w:t>
      </w:r>
    </w:p>
    <w:p w:rsidR="00CA783B" w:rsidRDefault="00CA783B">
      <w:pPr>
        <w:ind w:firstLine="0"/>
        <w:jc w:val="right"/>
      </w:pPr>
      <w:r>
        <w:rPr>
          <w:rStyle w:val="a3"/>
          <w:bCs/>
        </w:rPr>
        <w:t>Златоустовского городского округа</w:t>
      </w:r>
    </w:p>
    <w:p w:rsidR="00CA783B" w:rsidRDefault="00CA783B">
      <w:pPr>
        <w:ind w:firstLine="0"/>
        <w:jc w:val="right"/>
      </w:pPr>
      <w:r>
        <w:rPr>
          <w:rStyle w:val="a3"/>
          <w:bCs/>
        </w:rPr>
        <w:t>от 30 декабря 2005 г. N 96-ЗГО</w:t>
      </w:r>
    </w:p>
    <w:p w:rsidR="00CA783B" w:rsidRDefault="00CA783B"/>
    <w:p w:rsidR="00CA783B" w:rsidRDefault="00CA783B">
      <w:pPr>
        <w:pStyle w:val="1"/>
      </w:pPr>
      <w:r>
        <w:t>Положение</w:t>
      </w:r>
      <w:r>
        <w:br/>
        <w:t>о градостроительной деятельности на территории Златоустовского городского округа</w:t>
      </w:r>
    </w:p>
    <w:p w:rsidR="00CA783B" w:rsidRDefault="00CA783B">
      <w:pPr>
        <w:pStyle w:val="ab"/>
      </w:pPr>
      <w:r>
        <w:t>С изменениями и дополнениями от:</w:t>
      </w:r>
    </w:p>
    <w:p w:rsidR="00CA783B" w:rsidRDefault="00CA783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декабря 2007 г.</w:t>
      </w:r>
    </w:p>
    <w:p w:rsidR="00CA783B" w:rsidRDefault="00CA783B"/>
    <w:p w:rsidR="00CA783B" w:rsidRDefault="00CA783B">
      <w:pPr>
        <w:pStyle w:val="1"/>
      </w:pPr>
      <w:r>
        <w:t>1. Общие положения</w:t>
      </w:r>
    </w:p>
    <w:p w:rsidR="00CA783B" w:rsidRDefault="00CA783B"/>
    <w:p w:rsidR="00CA783B" w:rsidRDefault="00CA783B">
      <w:bookmarkStart w:id="5" w:name="sub_1010"/>
      <w:r>
        <w:t xml:space="preserve">1. Настоящее положение "О градостроительной деятельности на территории Златоустовского городского округа" разработано в соответствии с </w:t>
      </w:r>
      <w:hyperlink r:id="rId11" w:history="1">
        <w:r>
          <w:rPr>
            <w:rStyle w:val="a4"/>
            <w:rFonts w:cs="Times New Roman CYR"/>
          </w:rPr>
          <w:t>Градостроительным кодексом</w:t>
        </w:r>
      </w:hyperlink>
      <w:r>
        <w:t xml:space="preserve"> Российской Федерации и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общих принципах организации местного самоуправления в Российской Федерации" N 131-ФЗ от 06.10.2003г.</w:t>
      </w:r>
    </w:p>
    <w:p w:rsidR="00CA783B" w:rsidRDefault="00CA783B">
      <w:bookmarkStart w:id="6" w:name="sub_1020"/>
      <w:bookmarkEnd w:id="5"/>
      <w:r>
        <w:t xml:space="preserve">2. Отношения в области градостроительной деятельности на территории Златоустовского городского округа регулируются </w:t>
      </w:r>
      <w:hyperlink r:id="rId13" w:history="1">
        <w:r>
          <w:rPr>
            <w:rStyle w:val="a4"/>
            <w:rFonts w:cs="Times New Roman CYR"/>
          </w:rPr>
          <w:t>Градостроительным кодексом</w:t>
        </w:r>
      </w:hyperlink>
      <w:r>
        <w:t xml:space="preserve"> Российской Федерации, </w:t>
      </w:r>
      <w:hyperlink r:id="rId14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общих принципах организации местного самоуправления" N 131-ФЗ от 06.10.2003г., а также настоящим положением.</w:t>
      </w:r>
    </w:p>
    <w:p w:rsidR="00CA783B" w:rsidRDefault="00CA783B">
      <w:bookmarkStart w:id="7" w:name="sub_1030"/>
      <w:bookmarkEnd w:id="6"/>
      <w:r>
        <w:t xml:space="preserve">3. </w:t>
      </w:r>
      <w:r>
        <w:rPr>
          <w:rStyle w:val="a3"/>
          <w:bCs/>
        </w:rPr>
        <w:t>Градостроительная деятельность</w:t>
      </w:r>
      <w:r>
        <w:t xml:space="preserve"> - деятельность по развитию территорий, в том числе городов и поселений, осуществляемая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CA783B" w:rsidRDefault="00CA783B">
      <w:bookmarkStart w:id="8" w:name="sub_1040"/>
      <w:bookmarkEnd w:id="7"/>
      <w:r>
        <w:t>4. Органом местного самоуправления осуществляющим полномочия в области градостроительной деятельности являются Собрание депутатов Златоустовского городского округа и Администрация Златоустовского городского округа.</w:t>
      </w:r>
    </w:p>
    <w:p w:rsidR="00CA783B" w:rsidRDefault="00CA783B">
      <w:bookmarkStart w:id="9" w:name="sub_1050"/>
      <w:bookmarkEnd w:id="8"/>
      <w:r>
        <w:t>5. Собрание депутатов Златоустовского городского округа в области градостроительной деятельности осуществляет:</w:t>
      </w:r>
    </w:p>
    <w:bookmarkEnd w:id="9"/>
    <w:p w:rsidR="00CA783B" w:rsidRDefault="00CA783B">
      <w:r>
        <w:lastRenderedPageBreak/>
        <w:t>1). Утверждение генеральных планов городского округа, правил землепользования и застройки (градостроительное зонирование, зоны с особыми условиями использования: охранные, водоохранные, санитарно-защитные, зоны охраны объектов культурного наследия, зоны охраны источников питьевого водоснабжения, зоны охраняемых объектов, иные зоны устанавливаемые в соответствии с законодательством Российской Федерации),</w:t>
      </w:r>
    </w:p>
    <w:p w:rsidR="00CA783B" w:rsidRDefault="00CA783B">
      <w:r>
        <w:t>2). Утверждение подготовленной на основе генеральных планов городского округа документации по планировке территории.</w:t>
      </w:r>
    </w:p>
    <w:p w:rsidR="00CA783B" w:rsidRDefault="00CA783B">
      <w:r>
        <w:t>3). Утверждение местных нормативов градостроительного проектирования городского округа.</w:t>
      </w:r>
    </w:p>
    <w:p w:rsidR="00CA783B" w:rsidRDefault="00CA783B">
      <w:bookmarkStart w:id="10" w:name="sub_1060"/>
      <w:r>
        <w:t>6. Администрация Златоустовского городского округа в области градостроительной деятельности осуществляет:</w:t>
      </w:r>
    </w:p>
    <w:bookmarkEnd w:id="10"/>
    <w:p w:rsidR="00CA783B" w:rsidRDefault="00CA783B">
      <w:r>
        <w:t>1). Принятие решения о подготовке проекта генерального плана, а также решения о подготовке предложений о внесении изменений в генеральный план городского округа. Подготовка проекта генерального плана осуществляется на основании Распоряжения главы Златоустовского городского округа и утвержденного главой округа задания.</w:t>
      </w:r>
    </w:p>
    <w:p w:rsidR="00CA783B" w:rsidRDefault="00CA783B">
      <w:r>
        <w:t>2). Согласование местных нормативов градостроительного проектирования Златоустовского городского округа,</w:t>
      </w:r>
    </w:p>
    <w:p w:rsidR="00CA783B" w:rsidRDefault="00CA783B">
      <w:r>
        <w:t>3). Подготовку и согласование проекта генерального плана городского округа, проекта планировки территории, правил землепользования и застройки, другой градостроительной документации.</w:t>
      </w:r>
    </w:p>
    <w:p w:rsidR="00CA783B" w:rsidRDefault="00CA783B">
      <w:r>
        <w:t>4).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строительства.</w:t>
      </w:r>
    </w:p>
    <w:p w:rsidR="00CA783B" w:rsidRDefault="00CA783B">
      <w:r>
        <w:t>5). Ведение информационной системы обеспечения градостроительной деятельности, осуществляемой на территории Златоустовского городского округа, в том числе ведение электронной карты города.</w:t>
      </w:r>
    </w:p>
    <w:p w:rsidR="00CA783B" w:rsidRDefault="00CA783B">
      <w:bookmarkStart w:id="11" w:name="sub_1070"/>
      <w:r>
        <w:t>7. Генеральный план, включают в себя карты (схемы) планируемого размещения объектов капитального строительства местного значения, в том числе:</w:t>
      </w:r>
    </w:p>
    <w:bookmarkEnd w:id="11"/>
    <w:p w:rsidR="00CA783B" w:rsidRDefault="00CA783B">
      <w:r>
        <w:t>1). Объектов электро-, тепло-, газо- и водоснабжения населения в границах городского округа.</w:t>
      </w:r>
    </w:p>
    <w:p w:rsidR="00CA783B" w:rsidRDefault="00CA783B">
      <w:r>
        <w:t>2). Автомобильных дорог общего пользования, мостов и иных транспортных инженерных сооружений в границах городского округа.</w:t>
      </w:r>
    </w:p>
    <w:p w:rsidR="00CA783B" w:rsidRDefault="00CA783B">
      <w:r>
        <w:t>3). Иных объектов, размещение которых необходимо для осуществления полномочий органов местного самоуправления городского округа.</w:t>
      </w:r>
    </w:p>
    <w:p w:rsidR="00CA783B" w:rsidRDefault="00CA783B">
      <w:bookmarkStart w:id="12" w:name="sub_1080"/>
      <w:r>
        <w:t>8. Генеральные планы содержат положения о территориальном планировании и соответствующие карты (схемы).</w:t>
      </w:r>
    </w:p>
    <w:p w:rsidR="00CA783B" w:rsidRDefault="00CA783B">
      <w:bookmarkStart w:id="13" w:name="sub_1090"/>
      <w:bookmarkEnd w:id="12"/>
      <w:r>
        <w:t>9. В целях утверждения генеральных планов осуществляется подготовка соответствующих материалов по обоснованию их проектов в текстовой форме и в виде карт (схем).</w:t>
      </w:r>
    </w:p>
    <w:p w:rsidR="00CA783B" w:rsidRDefault="00CA783B">
      <w:bookmarkStart w:id="14" w:name="sub_1100"/>
      <w:bookmarkEnd w:id="13"/>
      <w:r>
        <w:t xml:space="preserve">10. Разработка и утверждение генерального плана Златоустовского городского округа осуществляется в соответствии с </w:t>
      </w:r>
      <w:hyperlink r:id="rId15" w:history="1">
        <w:r>
          <w:rPr>
            <w:rStyle w:val="a4"/>
            <w:rFonts w:cs="Times New Roman CYR"/>
          </w:rPr>
          <w:t>Градостроительным кодексом</w:t>
        </w:r>
      </w:hyperlink>
      <w:r>
        <w:t xml:space="preserve"> Российской Федерации.</w:t>
      </w:r>
    </w:p>
    <w:p w:rsidR="00CA783B" w:rsidRDefault="00CA783B">
      <w:bookmarkStart w:id="15" w:name="sub_1011"/>
      <w:bookmarkEnd w:id="14"/>
      <w:r>
        <w:t>11. Затраты на разработку генерального плана определяются на основании "Справочника базовых цен для строительства. Градостроительная документация", утвержденным Министерством строительства Российской Федерации постановлением N 18-56 от 07.06.95г., и представленных организацией разработчиком смет.</w:t>
      </w:r>
    </w:p>
    <w:p w:rsidR="00CA783B" w:rsidRDefault="00CA783B">
      <w:bookmarkStart w:id="16" w:name="sub_1012"/>
      <w:bookmarkEnd w:id="15"/>
      <w:r>
        <w:t xml:space="preserve">12. </w:t>
      </w:r>
      <w:r>
        <w:rPr>
          <w:rStyle w:val="a3"/>
          <w:bCs/>
        </w:rPr>
        <w:t>Правила землепользования и застройки Златоустовского городского округа</w:t>
      </w:r>
      <w:r>
        <w:t xml:space="preserve"> - документ градостроительного зонирования, который утверждается нормативными правовыми актами администрации,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цели и состав правил землепользования и застройки определены действующим законодательством.</w:t>
      </w:r>
    </w:p>
    <w:p w:rsidR="00CA783B" w:rsidRDefault="00CA783B">
      <w:bookmarkStart w:id="17" w:name="sub_1013"/>
      <w:bookmarkEnd w:id="16"/>
      <w:r>
        <w:t xml:space="preserve">13. </w:t>
      </w:r>
      <w:r>
        <w:rPr>
          <w:rStyle w:val="a3"/>
          <w:bCs/>
        </w:rPr>
        <w:t>Градостроительный регламент</w:t>
      </w:r>
      <w:r>
        <w:t xml:space="preserve"> - устанавливаемые в пределах границ соответствующей </w:t>
      </w:r>
      <w:r>
        <w:lastRenderedPageBreak/>
        <w:t>территориальной зоны виды разрешенного использования земельных,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строительства.</w:t>
      </w:r>
    </w:p>
    <w:p w:rsidR="00CA783B" w:rsidRDefault="00CA783B">
      <w:bookmarkStart w:id="18" w:name="sub_1014"/>
      <w:bookmarkEnd w:id="17"/>
      <w:r>
        <w:t xml:space="preserve">14. </w:t>
      </w:r>
      <w:r>
        <w:rPr>
          <w:rStyle w:val="a3"/>
          <w:bCs/>
        </w:rPr>
        <w:t>Информационные системы градостроительной деятельности</w:t>
      </w:r>
      <w:r>
        <w:t xml:space="preserve"> - организованный в соответствии с требованиями </w:t>
      </w:r>
      <w:hyperlink r:id="rId16" w:history="1">
        <w:r>
          <w:rPr>
            <w:rStyle w:val="a4"/>
            <w:rFonts w:cs="Times New Roman CYR"/>
          </w:rPr>
          <w:t>Градостроительного Кодекса</w:t>
        </w:r>
      </w:hyperlink>
      <w:r>
        <w:t xml:space="preserve"> систематизированный свод документированных сведений о развитии территорий, об их застройке, о земельных участках, об объектах капитального строительства и иных необходимых для осуществления градостроительной деятельности сведений.</w:t>
      </w:r>
    </w:p>
    <w:p w:rsidR="00CA783B" w:rsidRDefault="00CA783B">
      <w:bookmarkStart w:id="19" w:name="sub_1015"/>
      <w:bookmarkEnd w:id="18"/>
      <w:r>
        <w:t>15. Ведение информационной системы обеспечения градостроительной деятельности осуществляется администрацией Златоустовского городского округа путем сбора, документирования, актуализации, обработки, систематизации, учета и хранения сведений, необходимых для осуществления градостроительной деятельности.</w:t>
      </w:r>
    </w:p>
    <w:p w:rsidR="00CA783B" w:rsidRDefault="00CA783B">
      <w:bookmarkStart w:id="20" w:name="sub_1016"/>
      <w:bookmarkEnd w:id="19"/>
      <w:r>
        <w:t>16. Целью ведения информационных систем обеспечения градостроительной деятельности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землеустройства. Состав информационных систем определен действующим законодательством.</w:t>
      </w:r>
    </w:p>
    <w:bookmarkEnd w:id="20"/>
    <w:p w:rsidR="00CA783B" w:rsidRDefault="00CA783B"/>
    <w:p w:rsidR="00CA783B" w:rsidRDefault="00CA783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CA783B" w:rsidRDefault="00CA783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Собрания депутатов Златоустовского городского округа Челябинской области от 26 декабря 2007 г. N 122-ЗГО пункт 17 настоящего приложения изложен в новой редакции </w:t>
      </w:r>
    </w:p>
    <w:p w:rsidR="00CA783B" w:rsidRDefault="00CA783B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CA783B" w:rsidRDefault="00CA783B">
      <w:pPr>
        <w:pStyle w:val="a7"/>
        <w:rPr>
          <w:shd w:val="clear" w:color="auto" w:fill="F0F0F0"/>
        </w:rPr>
      </w:pPr>
      <w:r>
        <w:t xml:space="preserve"> </w:t>
      </w:r>
    </w:p>
    <w:p w:rsidR="00CA783B" w:rsidRDefault="00CA783B">
      <w:r>
        <w:t>17. Финансовое обеспечение полномочий с области градостроительной деятельности округа, указанных в настоящем Положении, является расходным обязательством бюджета округа.</w:t>
      </w:r>
    </w:p>
    <w:p w:rsidR="00CA783B" w:rsidRDefault="00CA783B">
      <w:r>
        <w:t>Размер данных расходных обязательств определяется в порядке и по мероприятиям, утвержденным соответствующими нормативными правовыми актами Главы округа.</w:t>
      </w:r>
    </w:p>
    <w:p w:rsidR="00CA783B" w:rsidRDefault="00CA783B"/>
    <w:sectPr w:rsidR="00CA783B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CE" w:rsidRDefault="007609CE">
      <w:r>
        <w:separator/>
      </w:r>
    </w:p>
  </w:endnote>
  <w:endnote w:type="continuationSeparator" w:id="1">
    <w:p w:rsidR="007609CE" w:rsidRDefault="0076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CA783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A783B" w:rsidRDefault="00CA783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17.03.2026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A783B" w:rsidRDefault="00CA783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A783B" w:rsidRDefault="00CA783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0D61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B0D61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CE" w:rsidRDefault="007609CE">
      <w:r>
        <w:separator/>
      </w:r>
    </w:p>
  </w:footnote>
  <w:footnote w:type="continuationSeparator" w:id="1">
    <w:p w:rsidR="007609CE" w:rsidRDefault="00760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3B" w:rsidRDefault="00CA783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Собрания депутатов Златоустовского городского округа от 30 декабря 2005 г. N 96-ЗГО "Об…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83B"/>
    <w:rsid w:val="007609CE"/>
    <w:rsid w:val="008B0D61"/>
    <w:rsid w:val="00CA783B"/>
    <w:rsid w:val="00F5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7405842/0" TargetMode="External"/><Relationship Id="rId13" Type="http://schemas.openxmlformats.org/officeDocument/2006/relationships/hyperlink" Target="https://internet.garant.ru/document/redirect/57405842/0" TargetMode="External"/><Relationship Id="rId18" Type="http://schemas.openxmlformats.org/officeDocument/2006/relationships/hyperlink" Target="https://internet.garant.ru/document/redirect/8862356/10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document/redirect/8858612/0" TargetMode="External"/><Relationship Id="rId12" Type="http://schemas.openxmlformats.org/officeDocument/2006/relationships/hyperlink" Target="https://internet.garant.ru/document/redirect/186367/0" TargetMode="External"/><Relationship Id="rId17" Type="http://schemas.openxmlformats.org/officeDocument/2006/relationships/hyperlink" Target="https://internet.garant.ru/document/redirect/8713080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57405842/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5740584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57405842/0" TargetMode="External"/><Relationship Id="rId10" Type="http://schemas.openxmlformats.org/officeDocument/2006/relationships/hyperlink" Target="https://internet.garant.ru/document/redirect/8860612/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186367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7590</Characters>
  <Application>Microsoft Office Word</Application>
  <DocSecurity>0</DocSecurity>
  <Lines>63</Lines>
  <Paragraphs>17</Paragraphs>
  <ScaleCrop>false</ScaleCrop>
  <Company>НПП "Гарант-Сервис"</Company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gtihaa</cp:lastModifiedBy>
  <cp:revision>2</cp:revision>
  <dcterms:created xsi:type="dcterms:W3CDTF">2026-03-17T09:33:00Z</dcterms:created>
  <dcterms:modified xsi:type="dcterms:W3CDTF">2026-03-17T09:33:00Z</dcterms:modified>
</cp:coreProperties>
</file>